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58"/>
        <w:tblOverlap w:val="never"/>
        <w:tblW w:w="15115" w:type="dxa"/>
        <w:tblLayout w:type="fixed"/>
        <w:tblLook w:val="04A0" w:firstRow="1" w:lastRow="0" w:firstColumn="1" w:lastColumn="0" w:noHBand="0" w:noVBand="1"/>
      </w:tblPr>
      <w:tblGrid>
        <w:gridCol w:w="1525"/>
        <w:gridCol w:w="3513"/>
        <w:gridCol w:w="597"/>
        <w:gridCol w:w="4110"/>
        <w:gridCol w:w="331"/>
        <w:gridCol w:w="3779"/>
        <w:gridCol w:w="1260"/>
      </w:tblGrid>
      <w:tr w:rsidR="00C66B56" w:rsidRPr="00C24D3F" w:rsidTr="003D085B">
        <w:trPr>
          <w:trHeight w:val="124"/>
        </w:trPr>
        <w:tc>
          <w:tcPr>
            <w:tcW w:w="15115" w:type="dxa"/>
            <w:gridSpan w:val="7"/>
            <w:shd w:val="clear" w:color="auto" w:fill="808080" w:themeFill="background1" w:themeFillShade="80"/>
          </w:tcPr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 Neue Condensed" w:hAnsi="Helvetica Neue Condensed"/>
                <w:b/>
                <w:bCs/>
                <w:color w:val="FFFFFF" w:themeColor="background1"/>
              </w:rPr>
            </w:pPr>
            <w:r w:rsidRPr="00C24D3F"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Blended Learning Instructional Framework: Whole Group Instructional Plan </w:t>
            </w:r>
          </w:p>
        </w:tc>
      </w:tr>
      <w:tr w:rsidR="003D085B" w:rsidRPr="00C24D3F" w:rsidTr="00BC2FF6">
        <w:trPr>
          <w:trHeight w:val="124"/>
        </w:trPr>
        <w:tc>
          <w:tcPr>
            <w:tcW w:w="5038" w:type="dxa"/>
            <w:gridSpan w:val="2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Teacher:</w:t>
            </w:r>
          </w:p>
        </w:tc>
        <w:tc>
          <w:tcPr>
            <w:tcW w:w="5038" w:type="dxa"/>
            <w:gridSpan w:val="3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Grade:</w:t>
            </w:r>
          </w:p>
        </w:tc>
        <w:tc>
          <w:tcPr>
            <w:tcW w:w="5039" w:type="dxa"/>
            <w:gridSpan w:val="2"/>
            <w:shd w:val="clear" w:color="auto" w:fill="808080" w:themeFill="background1" w:themeFillShade="80"/>
          </w:tcPr>
          <w:p w:rsidR="003D085B" w:rsidRPr="00C24D3F" w:rsidRDefault="003D085B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Condensed" w:hAnsi="Helvetica Neue Condensed"/>
                <w:b/>
                <w:bCs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Subject:</w:t>
            </w:r>
          </w:p>
        </w:tc>
      </w:tr>
      <w:tr w:rsidR="00C66B56" w:rsidRPr="00C24D3F" w:rsidTr="003D085B">
        <w:trPr>
          <w:trHeight w:val="136"/>
        </w:trPr>
        <w:tc>
          <w:tcPr>
            <w:tcW w:w="15115" w:type="dxa"/>
            <w:gridSpan w:val="7"/>
            <w:shd w:val="clear" w:color="auto" w:fill="D9D9D9" w:themeFill="background1" w:themeFillShade="D9"/>
          </w:tcPr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Synchronous Engagement /Live Instruction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Facilitate instruction, collaboration, and support for students through in-person or virtual, face-to-face engagement </w:t>
            </w:r>
          </w:p>
          <w:p w:rsidR="00C66B56" w:rsidRPr="00C24D3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Asynchronous Instructional Playlist</w:t>
            </w:r>
            <w: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>:</w:t>
            </w:r>
            <w:r w:rsidRPr="00EC4F97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Organize tasks and resources aligned to a learning objective for students to work through independently 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D9D9D9" w:themeFill="background1" w:themeFillShade="D9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Lesson/Topic: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Lesson </w:t>
            </w: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>Objective</w:t>
            </w:r>
          </w:p>
          <w:p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Derived directly from unpacked standard; address unfinished learning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C66B56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Synchronous Engagement </w:t>
            </w:r>
          </w:p>
          <w:p w:rsidR="00C66B56" w:rsidRPr="00183BAF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I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>nclude date/time of</w:t>
            </w: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in-person,</w:t>
            </w:r>
            <w:r w:rsidRPr="00183BAF"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 live lessons and class meetings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</w:pPr>
            <w:r w:rsidRPr="00B00332">
              <w:rPr>
                <w:rFonts w:ascii="Helvetica Neue" w:hAnsi="Helvetica Neue"/>
                <w:b/>
                <w:color w:val="000000" w:themeColor="text1"/>
                <w:sz w:val="20"/>
                <w:szCs w:val="20"/>
              </w:rPr>
              <w:t xml:space="preserve">Asynchronous Playlist </w:t>
            </w:r>
          </w:p>
          <w:p w:rsidR="00C66B56" w:rsidRPr="00B00332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 Thin" w:hAnsi="Helvetica Neue Thin"/>
                <w:color w:val="000000" w:themeColor="text1"/>
                <w:sz w:val="20"/>
                <w:szCs w:val="20"/>
              </w:rPr>
              <w:t xml:space="preserve">Include all hyperlinks to websites, interactive activities, videos, files etc.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66B56" w:rsidRPr="008C1429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b/>
                <w:bCs/>
                <w:sz w:val="20"/>
                <w:szCs w:val="20"/>
              </w:rPr>
            </w:pPr>
            <w:r w:rsidRPr="008C1429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Due Date 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Teacher, ICA, students, and parent will introduce themselves to each other. </w:t>
            </w:r>
          </w:p>
        </w:tc>
        <w:tc>
          <w:tcPr>
            <w:tcW w:w="4110" w:type="dxa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</w:t>
            </w:r>
          </w:p>
        </w:tc>
        <w:tc>
          <w:tcPr>
            <w:tcW w:w="4110" w:type="dxa"/>
            <w:gridSpan w:val="2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N/A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Students will practice getting use to their IPAD by going into live team meeting</w:t>
            </w:r>
            <w:r w:rsidR="00C75900">
              <w:rPr>
                <w:rFonts w:ascii="Helvetica Neue" w:hAnsi="Helvetica Neue"/>
                <w:sz w:val="20"/>
                <w:szCs w:val="20"/>
              </w:rPr>
              <w:t xml:space="preserve"> and teacher will share a video on </w:t>
            </w:r>
            <w:proofErr w:type="spellStart"/>
            <w:r w:rsidR="00C75900">
              <w:rPr>
                <w:rFonts w:ascii="Helvetica Neue" w:hAnsi="Helvetica Neue"/>
                <w:sz w:val="20"/>
                <w:szCs w:val="20"/>
              </w:rPr>
              <w:t>MyON</w:t>
            </w:r>
            <w:proofErr w:type="spellEnd"/>
          </w:p>
        </w:tc>
        <w:tc>
          <w:tcPr>
            <w:tcW w:w="4110" w:type="dxa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8/31-20-9/4/20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MYon</w:t>
            </w:r>
            <w:proofErr w:type="spellEnd"/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 xml:space="preserve"> log in</w:t>
            </w:r>
          </w:p>
        </w:tc>
        <w:tc>
          <w:tcPr>
            <w:tcW w:w="1260" w:type="dxa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N/A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Students</w:t>
            </w:r>
            <w:r w:rsidR="0041534F">
              <w:rPr>
                <w:rFonts w:ascii="Helvetica Neue" w:hAnsi="Helvetica Neue"/>
                <w:sz w:val="20"/>
                <w:szCs w:val="20"/>
              </w:rPr>
              <w:t xml:space="preserve"> will practice listening to a story.</w:t>
            </w:r>
          </w:p>
        </w:tc>
        <w:tc>
          <w:tcPr>
            <w:tcW w:w="411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</w:t>
            </w:r>
            <w:r w:rsidR="0041534F">
              <w:rPr>
                <w:rFonts w:ascii="Helvetica Neue" w:hAnsi="Helvetica Neue"/>
                <w:color w:val="000000" w:themeColor="text1"/>
                <w:sz w:val="20"/>
                <w:szCs w:val="20"/>
              </w:rPr>
              <w:t>1/20-9/4/20</w:t>
            </w:r>
          </w:p>
        </w:tc>
        <w:tc>
          <w:tcPr>
            <w:tcW w:w="4110" w:type="dxa"/>
            <w:gridSpan w:val="2"/>
          </w:tcPr>
          <w:p w:rsidR="00C66B56" w:rsidRPr="008C1429" w:rsidRDefault="0041534F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Online Story line</w:t>
            </w:r>
          </w:p>
        </w:tc>
        <w:tc>
          <w:tcPr>
            <w:tcW w:w="126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N/A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Student’s will practice mute and unmute buttons</w:t>
            </w:r>
          </w:p>
        </w:tc>
        <w:tc>
          <w:tcPr>
            <w:tcW w:w="411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8/31/20-9/4/20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Microsoft Teams</w:t>
            </w:r>
          </w:p>
        </w:tc>
        <w:tc>
          <w:tcPr>
            <w:tcW w:w="126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N/A</w:t>
            </w:r>
          </w:p>
        </w:tc>
      </w:tr>
      <w:tr w:rsidR="00C66B56" w:rsidRPr="008C1429" w:rsidTr="003D085B">
        <w:trPr>
          <w:trHeight w:val="284"/>
        </w:trPr>
        <w:tc>
          <w:tcPr>
            <w:tcW w:w="1525" w:type="dxa"/>
            <w:shd w:val="clear" w:color="auto" w:fill="auto"/>
          </w:tcPr>
          <w:p w:rsidR="00C66B56" w:rsidRPr="00EC4F97" w:rsidRDefault="00C66B56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8" w:lineRule="atLeast"/>
              <w:rPr>
                <w:rFonts w:ascii="Helvetica Neue Condensed" w:hAnsi="Helvetica Neue Condensed"/>
                <w:b/>
                <w:bCs/>
                <w:sz w:val="20"/>
                <w:szCs w:val="20"/>
              </w:rPr>
            </w:pPr>
            <w:r w:rsidRPr="00EC4F97"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 xml:space="preserve">Lesson </w:t>
            </w:r>
            <w:r>
              <w:rPr>
                <w:rFonts w:ascii="Helvetica Neue Condensed" w:hAnsi="Helvetica Neue Condense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 xml:space="preserve">Continue practice with mute and </w:t>
            </w:r>
            <w:proofErr w:type="spellStart"/>
            <w:r>
              <w:rPr>
                <w:rFonts w:ascii="Helvetica Neue" w:hAnsi="Helvetica Neue"/>
                <w:sz w:val="20"/>
                <w:szCs w:val="20"/>
              </w:rPr>
              <w:t>unmure</w:t>
            </w:r>
            <w:proofErr w:type="spellEnd"/>
          </w:p>
        </w:tc>
        <w:tc>
          <w:tcPr>
            <w:tcW w:w="411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8/31/20-9/4/20</w:t>
            </w:r>
          </w:p>
        </w:tc>
        <w:tc>
          <w:tcPr>
            <w:tcW w:w="4110" w:type="dxa"/>
            <w:gridSpan w:val="2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color w:val="000000" w:themeColor="text1"/>
                <w:sz w:val="20"/>
                <w:szCs w:val="20"/>
              </w:rPr>
            </w:pPr>
            <w:r>
              <w:rPr>
                <w:rFonts w:ascii="Helvetica Neue" w:hAnsi="Helvetica Neue"/>
                <w:color w:val="000000" w:themeColor="text1"/>
                <w:sz w:val="20"/>
                <w:szCs w:val="20"/>
              </w:rPr>
              <w:t>Microsoft Teams</w:t>
            </w:r>
          </w:p>
        </w:tc>
        <w:tc>
          <w:tcPr>
            <w:tcW w:w="1260" w:type="dxa"/>
          </w:tcPr>
          <w:p w:rsidR="00C66B56" w:rsidRPr="008C1429" w:rsidRDefault="00C75900" w:rsidP="003D08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</w:tr>
    </w:tbl>
    <w:p w:rsidR="00D53EED" w:rsidRDefault="005316DA">
      <w:r>
        <w:t>Teacher:  Ms. Totten</w:t>
      </w:r>
      <w:r>
        <w:tab/>
      </w:r>
      <w:r>
        <w:tab/>
      </w:r>
      <w:r>
        <w:tab/>
      </w:r>
      <w:r>
        <w:tab/>
        <w:t>Grade:  3-5</w:t>
      </w:r>
      <w:r>
        <w:tab/>
      </w:r>
      <w:r>
        <w:tab/>
      </w:r>
      <w:r>
        <w:tab/>
      </w:r>
      <w:r>
        <w:tab/>
      </w:r>
      <w:r>
        <w:tab/>
        <w:t>Subject:  All</w:t>
      </w:r>
    </w:p>
    <w:sectPr w:rsidR="00D53EED" w:rsidSect="00C66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Condensed">
    <w:altName w:val="Bernard MT Condensed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Thin">
    <w:altName w:val="Corbe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56"/>
    <w:rsid w:val="003D085B"/>
    <w:rsid w:val="0041534F"/>
    <w:rsid w:val="005316DA"/>
    <w:rsid w:val="007A1D3F"/>
    <w:rsid w:val="00C66B56"/>
    <w:rsid w:val="00C75900"/>
    <w:rsid w:val="00C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ECDA"/>
  <w15:chartTrackingRefBased/>
  <w15:docId w15:val="{9BFC0FF7-117D-413A-B208-BC800641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5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B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66B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0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Kimberly J.</dc:creator>
  <cp:keywords/>
  <dc:description/>
  <cp:lastModifiedBy>Totten, Terri L.</cp:lastModifiedBy>
  <cp:revision>2</cp:revision>
  <dcterms:created xsi:type="dcterms:W3CDTF">2020-08-27T18:08:00Z</dcterms:created>
  <dcterms:modified xsi:type="dcterms:W3CDTF">2020-08-27T18:08:00Z</dcterms:modified>
</cp:coreProperties>
</file>